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tbl>
      <w:tblPr>
        <w:tblW w:type="dxa" w:w="9386"/>
        <w:tblBorders>
          <w:top w:val="single" w:color="auto" w:sz="4"/>
          <w:left w:val="single" w:color="auto" w:sz="4"/>
          <w:bottom w:val="single" w:color="auto" w:sz="4"/>
          <w:right w:val="single" w:color="auto" w:sz="4"/>
          <w:insideH w:val="single" w:color="auto" w:sz="4"/>
          <w:insideV w:val="single" w:color="auto" w:sz="4"/>
        </w:tblBorders>
      </w:tblPr>
      <w:tblGrid>
        <w:gridCol w:w="9386"/>
      </w:tblGrid>
      <w:tr>
        <w:tc>
          <w:tcPr>
            <w:tcW w:type="dxa" w:w="9386"/>
            <w:tcBorders>
              <w:top w:val="none" w:color="FFFFFF" w:sz="0"/>
              <w:left w:val="none" w:color="FFFFFF" w:sz="0"/>
              <w:bottom w:val="none" w:color="FFFFFF" w:sz="0"/>
              <w:right w:val="none" w:color="FFFFFF" w:sz="0"/>
            </w:tcBorders>
            <w:shd w:fill="1F4E8C" w:val="clear"/>
            <w:tcMar>
              <w:top w:type="dxa" w:w="200"/>
              <w:left w:type="dxa" w:w="300"/>
              <w:bottom w:type="dxa" w:w="200"/>
              <w:right w:type="dxa" w:w="300"/>
            </w:tcMar>
          </w:tcPr>
          <w:p>
            <w:pPr>
              <w:spacing w:after="60" w:before="60"/>
              <w:jc w:val="center"/>
            </w:pPr>
            <w:r>
              <w:rPr>
                <w:rFonts w:ascii="Arial" w:cs="Arial" w:eastAsia="Arial" w:hAnsi="Arial"/>
                <w:b/>
                <w:bCs/>
                <w:color w:val="FFFFFF"/>
                <w:sz w:val="36"/>
                <w:szCs w:val="36"/>
              </w:rPr>
              <w:t xml:space="preserve">ESPANA EFICIENTE</w:t>
            </w:r>
          </w:p>
          <w:p>
            <w:pPr>
              <w:spacing w:after="40" w:before="40"/>
              <w:jc w:val="center"/>
            </w:pPr>
            <w:r>
              <w:rPr>
                <w:rFonts w:ascii="Arial" w:cs="Arial" w:eastAsia="Arial" w:hAnsi="Arial"/>
                <w:color w:val="BDD7EE"/>
                <w:sz w:val="24"/>
                <w:szCs w:val="24"/>
              </w:rPr>
              <w:t xml:space="preserve">POLICY BRIEF  |  EDUCACION Y CULTURA</w:t>
            </w:r>
          </w:p>
          <w:p>
            <w:pPr>
              <w:spacing w:after="60" w:before="40"/>
              <w:jc w:val="center"/>
            </w:pPr>
            <w:r>
              <w:rPr>
                <w:rFonts w:ascii="Arial" w:cs="Arial" w:eastAsia="Arial" w:hAnsi="Arial"/>
                <w:i/>
                <w:iCs/>
                <w:color w:val="BDD7EE"/>
                <w:sz w:val="22"/>
                <w:szCs w:val="22"/>
              </w:rPr>
              <w:t xml:space="preserve">Cultura e Identidad: Modulo Transversal en el Sistema Educativo Espanol</w:t>
            </w:r>
          </w:p>
        </w:tc>
      </w:tr>
    </w:tbl>
    <w:p>
      <w:pPr>
        <w:spacing w:after="0" w:before="24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1. Resumen Ejecutivo</w:t>
      </w:r>
    </w:p>
    <w:p>
      <w:pPr>
        <w:spacing w:after="100" w:before="80"/>
        <w:jc w:val="both"/>
      </w:pPr>
      <w:r>
        <w:rPr>
          <w:rFonts w:ascii="Arial" w:cs="Arial" w:eastAsia="Arial" w:hAnsi="Arial"/>
          <w:sz w:val="22"/>
          <w:szCs w:val="22"/>
        </w:rPr>
        <w:t xml:space="preserve">Espana posee una de las riquezas culturales, linguisticas y patrimoniales mas excepcionales del mundo. Sin embargo, el sistema educativo obligatorio no incorpora de forma estructurada un modulo especifico que integre el cine espanol, la musica, el patrimonio historico, las lenguas cooficiales y la cultura contemporanea. El resultado es una generacion de jovenes que conoce mejor la historia de Hollywood que la del cine espanol, que no sabe quien es Almodovar pero si quien es Spielberg, y que percibe la pluralidad linguistica espanola como conflicto en lugar de como riqueza. Espana Eficiente propone el Modulo Transversal de Cultura e Identidad Espanola: cinco bloques integrados en la educacion obligatoria que conectan a los jovenes con su patrimonio comun, refuerzan la industria cultural nacional y generan cohesion territorial desde el conocimiento mutuo. Sin ideologia. Sin imposicion. Con educacion.</w:t>
      </w:r>
    </w:p>
    <w:p>
      <w:pPr>
        <w:spacing w:after="0" w:before="12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A84C" w:sz="8"/>
              <w:left w:val="single" w:color="C9A84C" w:sz="8"/>
              <w:bottom w:val="single" w:color="C9A84C" w:sz="8"/>
              <w:right w:val="single" w:color="C9A84C" w:sz="8"/>
            </w:tcBorders>
            <w:shd w:fill="FFF8E7" w:val="clear"/>
            <w:tcMar>
              <w:top w:type="dxa" w:w="140"/>
              <w:left w:type="dxa" w:w="200"/>
              <w:bottom w:type="dxa" w:w="140"/>
              <w:right w:type="dxa" w:w="200"/>
            </w:tcMar>
          </w:tcPr>
          <w:p>
            <w:pPr>
              <w:spacing w:after="60" w:before="60"/>
            </w:pPr>
            <w:r>
              <w:rPr>
                <w:rFonts w:ascii="Arial" w:cs="Arial" w:eastAsia="Arial" w:hAnsi="Arial"/>
                <w:b w:val="false"/>
                <w:bCs w:val="false"/>
                <w:color w:val="3A2800"/>
                <w:sz w:val="22"/>
                <w:szCs w:val="22"/>
              </w:rPr>
              <w:t xml:space="preserve">Un joven espanol deberia saber quien es Almodovar, que es el flamenco y por que la Alhambra es Patrimonio de la Humanidad.</w:t>
            </w:r>
          </w:p>
          <w:p>
            <w:pPr>
              <w:spacing w:after="60" w:before="60"/>
            </w:pPr>
            <w:r>
              <w:rPr>
                <w:rFonts w:ascii="Arial" w:cs="Arial" w:eastAsia="Arial" w:hAnsi="Arial"/>
                <w:b/>
                <w:bCs/>
                <w:color w:val="3A2800"/>
                <w:sz w:val="22"/>
                <w:szCs w:val="22"/>
              </w:rPr>
              <w:t xml:space="preserve">No porque se le obligue a admirarlo. Sino porque es parte de lo que es.</w:t>
            </w:r>
          </w:p>
          <w:p>
            <w:pPr>
              <w:spacing w:after="60" w:before="60"/>
            </w:pPr>
            <w:r>
              <w:rPr>
                <w:rFonts w:ascii="Arial" w:cs="Arial" w:eastAsia="Arial" w:hAnsi="Arial"/>
                <w:b w:val="false"/>
                <w:bCs w:val="false"/>
                <w:color w:val="3A2800"/>
                <w:sz w:val="22"/>
                <w:szCs w:val="22"/>
              </w:rPr>
              <w:t xml:space="preserve">La cultura no divide. La ignorancia de la cultura propia, si.</w:t>
            </w:r>
          </w:p>
        </w:tc>
      </w:tr>
    </w:tbl>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2. El Problema: Cultura como Contenido Residual</w:t>
      </w:r>
    </w:p>
    <w:p>
      <w:pPr>
        <w:pStyle w:val="ListParagraph"/>
        <w:numPr>
          <w:ilvl w:val="0"/>
          <w:numId w:val="2"/>
        </w:numPr>
        <w:spacing w:after="60" w:before="60"/>
      </w:pPr>
      <w:r>
        <w:rPr>
          <w:rFonts w:ascii="Arial" w:cs="Arial" w:eastAsia="Arial" w:hAnsi="Arial"/>
          <w:b w:val="false"/>
          <w:bCs w:val="false"/>
          <w:sz w:val="22"/>
          <w:szCs w:val="22"/>
        </w:rPr>
        <w:t xml:space="preserve">El cine espanol no se estudia de forma sistematica en ningun nivel de la educacion obligatoria. Los jovenes conocen mejor el cine norteamericano que el espanol.</w:t>
      </w:r>
    </w:p>
    <w:p>
      <w:pPr>
        <w:pStyle w:val="ListParagraph"/>
        <w:numPr>
          <w:ilvl w:val="0"/>
          <w:numId w:val="2"/>
        </w:numPr>
        <w:spacing w:after="60" w:before="60"/>
      </w:pPr>
      <w:r>
        <w:rPr>
          <w:rFonts w:ascii="Arial" w:cs="Arial" w:eastAsia="Arial" w:hAnsi="Arial"/>
          <w:b w:val="false"/>
          <w:bCs w:val="false"/>
          <w:sz w:val="22"/>
          <w:szCs w:val="22"/>
        </w:rPr>
        <w:t xml:space="preserve">La musica contemporanea espanola apenas tiene presencia curricular. El flamenco, declarado Patrimonio Inmaterial de la Humanidad por la UNESCO, se menciona de pasada en Educacion Artistica.</w:t>
      </w:r>
    </w:p>
    <w:p>
      <w:pPr>
        <w:pStyle w:val="ListParagraph"/>
        <w:numPr>
          <w:ilvl w:val="0"/>
          <w:numId w:val="2"/>
        </w:numPr>
        <w:spacing w:after="60" w:before="60"/>
      </w:pPr>
      <w:r>
        <w:rPr>
          <w:rFonts w:ascii="Arial" w:cs="Arial" w:eastAsia="Arial" w:hAnsi="Arial"/>
          <w:b w:val="false"/>
          <w:bCs w:val="false"/>
          <w:sz w:val="22"/>
          <w:szCs w:val="22"/>
        </w:rPr>
        <w:t xml:space="preserve">El patrimonio historico y artistico se aborda de forma fragmentada en Historia y Geografia sin una vision integrada de la riqueza patrimonial espanola.</w:t>
      </w:r>
    </w:p>
    <w:p>
      <w:pPr>
        <w:pStyle w:val="ListParagraph"/>
        <w:numPr>
          <w:ilvl w:val="0"/>
          <w:numId w:val="2"/>
        </w:numPr>
        <w:spacing w:after="60" w:before="60"/>
      </w:pPr>
      <w:r>
        <w:rPr>
          <w:rFonts w:ascii="Arial" w:cs="Arial" w:eastAsia="Arial" w:hAnsi="Arial"/>
          <w:b w:val="false"/>
          <w:bCs w:val="false"/>
          <w:sz w:val="22"/>
          <w:szCs w:val="22"/>
        </w:rPr>
        <w:t xml:space="preserve">Las lenguas cooficiales se estudian solo en sus territorios respectivos. Un joven catalan no sabe nada del euskera. Un joven andaluz no sabe nada del gallego. La pluralidad linguistica es parte de la identidad espanola y no se enseña como tal en todo el territorio.</w:t>
      </w:r>
    </w:p>
    <w:p>
      <w:pPr>
        <w:pStyle w:val="ListParagraph"/>
        <w:numPr>
          <w:ilvl w:val="0"/>
          <w:numId w:val="2"/>
        </w:numPr>
        <w:spacing w:after="60" w:before="60"/>
      </w:pPr>
      <w:r>
        <w:rPr>
          <w:rFonts w:ascii="Arial" w:cs="Arial" w:eastAsia="Arial" w:hAnsi="Arial"/>
          <w:b w:val="false"/>
          <w:bCs w:val="false"/>
          <w:sz w:val="22"/>
          <w:szCs w:val="22"/>
        </w:rPr>
        <w:t xml:space="preserve">La cultura contemporanea (videojuegos, series, diseno, literatura actual) tiene un impacto economico del 3-4% del PIB pero es invisible en el curriculum escolar.</w:t>
      </w:r>
    </w:p>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3. El Modulo Transversal: Cinco Bloques</w:t>
      </w:r>
    </w:p>
    <w:p>
      <w:pPr>
        <w:spacing w:after="100" w:before="80"/>
        <w:jc w:val="both"/>
      </w:pPr>
      <w:r>
        <w:rPr>
          <w:rFonts w:ascii="Arial" w:cs="Arial" w:eastAsia="Arial" w:hAnsi="Arial"/>
          <w:sz w:val="22"/>
          <w:szCs w:val="22"/>
        </w:rPr>
        <w:t xml:space="preserve">El modulo se estructura en cinco bloques que pueden integrarse como competencia transversal, materia especifica en ESO y Bachillerato o mediante Real Decreto de desarrollo curricular estatal. No requiere reforma constitucional ni aumento significativo de horas lectivas.</w:t>
      </w:r>
    </w:p>
    <w:p>
      <w:pPr>
        <w:spacing w:after="0" w:before="10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2400"/>
        <w:gridCol w:w="2760"/>
        <w:gridCol w:w="3000"/>
      </w:tblGrid>
      <w:tr>
        <w:tc>
          <w:tcPr>
            <w:tcW w:type="dxa" w:w="12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Bloque</w:t>
            </w:r>
          </w:p>
        </w:tc>
        <w:tc>
          <w:tcPr>
            <w:tcW w:type="dxa" w:w="24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Contenidos principales</w:t>
            </w:r>
          </w:p>
        </w:tc>
        <w:tc>
          <w:tcPr>
            <w:tcW w:type="dxa" w:w="276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Objetivo formativo</w:t>
            </w:r>
          </w:p>
        </w:tc>
        <w:tc>
          <w:tcPr>
            <w:tcW w:type="dxa" w:w="30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Referencia institucional</w:t>
            </w:r>
          </w:p>
        </w:tc>
      </w:tr>
      <w:tr>
        <w:tc>
          <w:tcPr>
            <w:tcW w:type="dxa" w:w="12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 Cine Espanol</w:t>
            </w:r>
          </w:p>
        </w:tc>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Historia del cine nacional. Analisis critico audiovisual. Industria cinematografica espanola.</w:t>
            </w:r>
          </w:p>
        </w:tc>
        <w:tc>
          <w:tcPr>
            <w:tcW w:type="dxa" w:w="27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Alfabetizacion audiovisual. Conocimiento de referentes nacionales. Comprension narrativa.</w:t>
            </w:r>
          </w:p>
        </w:tc>
        <w:tc>
          <w:tcPr>
            <w:tcW w:type="dxa" w:w="30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Instituto de la Cinematografia y de las Artes Audiovisuales (ICAA).</w:t>
            </w:r>
          </w:p>
        </w:tc>
      </w:tr>
      <w:tr>
        <w:tc>
          <w:tcPr>
            <w:tcW w:type="dxa" w:w="12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II: Musica Espanola</w:t>
            </w:r>
          </w:p>
        </w:tc>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Tradicion flamenca. Musica clasica y popular del siglo XX. Industria musical actual.</w:t>
            </w:r>
          </w:p>
        </w:tc>
        <w:tc>
          <w:tcPr>
            <w:tcW w:type="dxa" w:w="27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Entender la evolucion cultural espanola. Conectar tradicion y modernidad.</w:t>
            </w:r>
          </w:p>
        </w:tc>
        <w:tc>
          <w:tcPr>
            <w:tcW w:type="dxa" w:w="30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Instituto Nacional de las Artes Escenicas y de la Musica (INAEM).</w:t>
            </w:r>
          </w:p>
        </w:tc>
      </w:tr>
      <w:tr>
        <w:tc>
          <w:tcPr>
            <w:tcW w:type="dxa" w:w="12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III: Patrimonio Historico y Artistico</w:t>
            </w:r>
          </w:p>
        </w:tc>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Monumentos y sitios historicos. Patrimonio inmaterial. Conservacion y valor.</w:t>
            </w:r>
          </w:p>
        </w:tc>
        <w:tc>
          <w:tcPr>
            <w:tcW w:type="dxa" w:w="27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Conciencia de conservacion. Identidad historica comun. Vinculacion a Ley 16/1985.</w:t>
            </w:r>
          </w:p>
        </w:tc>
        <w:tc>
          <w:tcPr>
            <w:tcW w:type="dxa" w:w="30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Consejo del Patrimonio Historico. UNESCO.</w:t>
            </w:r>
          </w:p>
        </w:tc>
      </w:tr>
      <w:tr>
        <w:tc>
          <w:tcPr>
            <w:tcW w:type="dxa" w:w="12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IV: Lenguas Cooficiales</w:t>
            </w:r>
          </w:p>
        </w:tc>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El castellano como lengua comun. Catalan, euskera y gallego como lenguas cooficiales. El modelo linguistico espanol.</w:t>
            </w:r>
          </w:p>
        </w:tc>
        <w:tc>
          <w:tcPr>
            <w:tcW w:type="dxa" w:w="27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Respeto y conocimiento del pluralismo linguistico. Comprension del sistema autonomico.</w:t>
            </w:r>
          </w:p>
        </w:tc>
        <w:tc>
          <w:tcPr>
            <w:tcW w:type="dxa" w:w="30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Real Academia Espanola y Academias de las lenguas cooficiales.</w:t>
            </w:r>
          </w:p>
        </w:tc>
      </w:tr>
      <w:tr>
        <w:tc>
          <w:tcPr>
            <w:tcW w:type="dxa" w:w="12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V: Cultura Contemporanea e Industria Cultural</w:t>
            </w:r>
          </w:p>
        </w:tc>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Videojuegos, series, diseno, literatura actual. Impacto economico del sector cultural.</w:t>
            </w:r>
          </w:p>
        </w:tc>
        <w:tc>
          <w:tcPr>
            <w:tcW w:type="dxa" w:w="27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Conectar a los jovenes con la industria cultural actual. Fomentar el talento creativo nacional.</w:t>
            </w:r>
          </w:p>
        </w:tc>
        <w:tc>
          <w:tcPr>
            <w:tcW w:type="dxa" w:w="30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Ministerio de Cultura. Industria cultural espanola.</w:t>
            </w:r>
          </w:p>
        </w:tc>
      </w:tr>
    </w:tbl>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4. Enfoque sobre las Lenguas Cooficiales</w:t>
      </w:r>
    </w:p>
    <w:p>
      <w:pPr>
        <w:spacing w:after="100" w:before="80"/>
        <w:jc w:val="both"/>
      </w:pPr>
      <w:r>
        <w:rPr>
          <w:rFonts w:ascii="Arial" w:cs="Arial" w:eastAsia="Arial" w:hAnsi="Arial"/>
          <w:sz w:val="22"/>
          <w:szCs w:val="22"/>
        </w:rPr>
        <w:t xml:space="preserve">Este es el bloque mas sensible politicamente y el que mas cuidado requiere en su planteamiento. Espana Eficiente lo aborda desde una posicion clara:</w:t>
      </w:r>
    </w:p>
    <w:p>
      <w:pPr>
        <w:spacing w:after="0" w:before="10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F4E8C" w:sz="8"/>
              <w:left w:val="single" w:color="1F4E8C" w:sz="8"/>
              <w:bottom w:val="single" w:color="1F4E8C" w:sz="8"/>
              <w:right w:val="single" w:color="1F4E8C" w:sz="8"/>
            </w:tcBorders>
            <w:shd w:fill="D6E4F7" w:val="clear"/>
            <w:tcMar>
              <w:top w:type="dxa" w:w="140"/>
              <w:left w:type="dxa" w:w="200"/>
              <w:bottom w:type="dxa" w:w="140"/>
              <w:right w:type="dxa" w:w="200"/>
            </w:tcMar>
          </w:tcPr>
          <w:p>
            <w:pPr>
              <w:spacing w:after="60" w:before="60"/>
            </w:pPr>
            <w:r>
              <w:rPr>
                <w:rFonts w:ascii="Arial" w:cs="Arial" w:eastAsia="Arial" w:hAnsi="Arial"/>
                <w:b/>
                <w:bCs/>
                <w:color w:val="0D2D5E"/>
                <w:sz w:val="22"/>
                <w:szCs w:val="22"/>
              </w:rPr>
              <w:t xml:space="preserve">El objetivo no es que todos los espanoles hablen catalan, euskera o gallego.</w:t>
            </w:r>
          </w:p>
          <w:p>
            <w:pPr>
              <w:spacing w:after="60" w:before="60"/>
            </w:pPr>
            <w:r>
              <w:rPr>
                <w:rFonts w:ascii="Arial" w:cs="Arial" w:eastAsia="Arial" w:hAnsi="Arial"/>
                <w:b w:val="false"/>
                <w:bCs w:val="false"/>
                <w:color w:val="0D2D5E"/>
                <w:sz w:val="22"/>
                <w:szCs w:val="22"/>
              </w:rPr>
              <w:t xml:space="preserve">El objetivo es que todos los espanoles sepan que existen, que las respeten y que entiendan el modelo linguistico plural de su pais.</w:t>
            </w:r>
          </w:p>
          <w:p>
            <w:pPr>
              <w:spacing w:after="60" w:before="60"/>
            </w:pPr>
            <w:r>
              <w:rPr>
                <w:rFonts w:ascii="Arial" w:cs="Arial" w:eastAsia="Arial" w:hAnsi="Arial"/>
                <w:b w:val="false"/>
                <w:bCs w:val="false"/>
                <w:color w:val="0D2D5E"/>
                <w:sz w:val="22"/>
                <w:szCs w:val="22"/>
              </w:rPr>
              <w:t xml:space="preserve">Un joven de Sevilla que sabe que en Galicia se habla gallego y puede identificar unas frases basicas tiene mas herramientas para entender su pais que uno que no lo sabe.</w:t>
            </w:r>
          </w:p>
          <w:p>
            <w:pPr>
              <w:spacing w:after="60" w:before="60"/>
            </w:pPr>
            <w:r>
              <w:rPr>
                <w:rFonts w:ascii="Arial" w:cs="Arial" w:eastAsia="Arial" w:hAnsi="Arial"/>
                <w:b/>
                <w:bCs/>
                <w:color w:val="0D2D5E"/>
                <w:sz w:val="22"/>
                <w:szCs w:val="22"/>
              </w:rPr>
              <w:t xml:space="preserve">Eso no es imposicion. Es conocimiento.</w:t>
            </w:r>
          </w:p>
        </w:tc>
      </w:tr>
    </w:tbl>
    <w:p>
      <w:pPr>
        <w:spacing w:after="0" w:before="120"/>
      </w:pPr>
      <w:r>
        <w:t xml:space="preserve"/>
      </w:r>
    </w:p>
    <w:p>
      <w:pPr>
        <w:pStyle w:val="ListParagraph"/>
        <w:numPr>
          <w:ilvl w:val="0"/>
          <w:numId w:val="2"/>
        </w:numPr>
        <w:spacing w:after="60" w:before="60"/>
      </w:pPr>
      <w:r>
        <w:rPr>
          <w:rFonts w:ascii="Arial" w:cs="Arial" w:eastAsia="Arial" w:hAnsi="Arial"/>
          <w:b w:val="false"/>
          <w:bCs w:val="false"/>
          <w:sz w:val="22"/>
          <w:szCs w:val="22"/>
        </w:rPr>
        <w:t xml:space="preserve">El bloque de lenguas cooficiales no sustituye ni reduce las horas de castellano ni de la lengua cooficial propia en las comunidades que la tienen.</w:t>
      </w:r>
    </w:p>
    <w:p>
      <w:pPr>
        <w:pStyle w:val="ListParagraph"/>
        <w:numPr>
          <w:ilvl w:val="0"/>
          <w:numId w:val="2"/>
        </w:numPr>
        <w:spacing w:after="60" w:before="60"/>
      </w:pPr>
      <w:r>
        <w:rPr>
          <w:rFonts w:ascii="Arial" w:cs="Arial" w:eastAsia="Arial" w:hAnsi="Arial"/>
          <w:b w:val="false"/>
          <w:bCs w:val="false"/>
          <w:sz w:val="22"/>
          <w:szCs w:val="22"/>
        </w:rPr>
        <w:t xml:space="preserve">Se trata de un bloque de conocimiento cultural, no de aprendizaje linguistico. No se evalua la competencia en las lenguas cooficiales fuera de sus territorios.</w:t>
      </w:r>
    </w:p>
    <w:p>
      <w:pPr>
        <w:pStyle w:val="ListParagraph"/>
        <w:numPr>
          <w:ilvl w:val="0"/>
          <w:numId w:val="2"/>
        </w:numPr>
        <w:spacing w:after="60" w:before="60"/>
      </w:pPr>
      <w:r>
        <w:rPr>
          <w:rFonts w:ascii="Arial" w:cs="Arial" w:eastAsia="Arial" w:hAnsi="Arial"/>
          <w:b w:val="false"/>
          <w:bCs w:val="false"/>
          <w:sz w:val="22"/>
          <w:szCs w:val="22"/>
        </w:rPr>
        <w:t xml:space="preserve">El objetivo es reducir la ignorancia mutua entre territorios, que es uno de los principales combustibles del conflicto territorial en Espana.</w:t>
      </w:r>
    </w:p>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5. Impacto Economico y Social</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Dimension</w:t>
            </w:r>
          </w:p>
        </w:tc>
        <w:tc>
          <w:tcPr>
            <w:tcW w:type="dxa" w:w="696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Impacto esperado</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Industria cultural</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Mayor conexion entre jovenes y produccion cultural espanola. La cultura representa el 3-4% del PIB. Reforzar la demanda interna es reforzar la industria.</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Cohesion territorial</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Reduccion de la polarizacion territorial mediante el conocimiento mutuo. Un joven que conoce la cultura de otras regiones espanolas las percibe como propias, no como ajenas.</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Talento creativo</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La alfabetizacion audiovisual, musical y artistica desde la educacion obligatoria genera el capital humano que necesita la industria cultural para crecer.</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Patrimonio</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Mayor conciencia sobre el valor del patrimonio aumenta su proteccion y aprovechamiento turistico y economico.</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Proyeccion internacional</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Una generacion mejor formada en su propia cultura proyecta mejor esa cultura al exterior, reforzando la marca Espana.</w:t>
            </w:r>
          </w:p>
        </w:tc>
      </w:tr>
    </w:tbl>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6. Implementacion por Fases</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5560"/>
        <w:gridCol w:w="2600"/>
      </w:tblGrid>
      <w:tr>
        <w:tc>
          <w:tcPr>
            <w:tcW w:type="dxa" w:w="12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Fase</w:t>
            </w:r>
          </w:p>
        </w:tc>
        <w:tc>
          <w:tcPr>
            <w:tcW w:type="dxa" w:w="556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Acciones</w:t>
            </w:r>
          </w:p>
        </w:tc>
        <w:tc>
          <w:tcPr>
            <w:tcW w:type="dxa" w:w="26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Plazo</w:t>
            </w:r>
          </w:p>
        </w:tc>
      </w:tr>
      <w:tr>
        <w:tc>
          <w:tcPr>
            <w:tcW w:type="dxa" w:w="12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Fase 1: Diseno</w:t>
            </w:r>
          </w:p>
        </w:tc>
        <w:tc>
          <w:tcPr>
            <w:tcW w:type="dxa" w:w="55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Comision tecnica Estado-CCAA. Diseno curricular comun minimo. Convenios con instituciones culturales para materiales.</w:t>
            </w:r>
          </w:p>
        </w:tc>
        <w:tc>
          <w:tcPr>
            <w:tcW w:type="dxa" w:w="26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Primeros 12 meses</w:t>
            </w:r>
          </w:p>
        </w:tc>
      </w:tr>
      <w:tr>
        <w:tc>
          <w:tcPr>
            <w:tcW w:type="dxa" w:w="12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Fase 2: Formacion y materiales</w:t>
            </w:r>
          </w:p>
        </w:tc>
        <w:tc>
          <w:tcPr>
            <w:tcW w:type="dxa" w:w="55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Formacion docente especifica. Elaboracion de materiales digitales. Piloto en centros voluntarios.</w:t>
            </w:r>
          </w:p>
        </w:tc>
        <w:tc>
          <w:tcPr>
            <w:tcW w:type="dxa" w:w="26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Meses 12-24</w:t>
            </w:r>
          </w:p>
        </w:tc>
      </w:tr>
      <w:tr>
        <w:tc>
          <w:tcPr>
            <w:tcW w:type="dxa" w:w="12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Fase 3: Implantacion</w:t>
            </w:r>
          </w:p>
        </w:tc>
        <w:tc>
          <w:tcPr>
            <w:tcW w:type="dxa" w:w="55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Implantacion progresiva en ESO y Bachillerato. Evaluacion externa anual de impacto.</w:t>
            </w:r>
          </w:p>
        </w:tc>
        <w:tc>
          <w:tcPr>
            <w:tcW w:type="dxa" w:w="26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Ano 3 en adelante</w:t>
            </w:r>
          </w:p>
        </w:tc>
      </w:tr>
    </w:tbl>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7. Garantias contra la Politizacion</w:t>
      </w:r>
    </w:p>
    <w:p>
      <w:pPr>
        <w:spacing w:after="100" w:before="80"/>
        <w:jc w:val="both"/>
      </w:pPr>
      <w:r>
        <w:rPr>
          <w:rFonts w:ascii="Arial" w:cs="Arial" w:eastAsia="Arial" w:hAnsi="Arial"/>
          <w:sz w:val="22"/>
          <w:szCs w:val="22"/>
        </w:rPr>
        <w:t xml:space="preserve">Este es el riesgo principal del modulo y el que mas objeciones genera. Espana Eficiente establece tres garantias estructurales:</w:t>
      </w:r>
    </w:p>
    <w:p>
      <w:pPr>
        <w:spacing w:after="0" w:before="80"/>
      </w:pPr>
      <w:r>
        <w:t xml:space="preserve"/>
      </w:r>
    </w:p>
    <w:p>
      <w:pPr>
        <w:pStyle w:val="ListParagraph"/>
        <w:numPr>
          <w:ilvl w:val="0"/>
          <w:numId w:val="2"/>
        </w:numPr>
        <w:spacing w:after="60" w:before="60"/>
      </w:pPr>
      <w:r>
        <w:rPr>
          <w:rFonts w:ascii="Arial" w:cs="Arial" w:eastAsia="Arial" w:hAnsi="Arial"/>
          <w:b w:val="false"/>
          <w:bCs w:val="false"/>
          <w:sz w:val="22"/>
          <w:szCs w:val="22"/>
        </w:rPr>
        <w:t xml:space="preserve">Enfoque tecnico y cultural, no ideologico: los contenidos son los mismos independientemente del gobierno de turno. Se fijan por Real Decreto con participacion de las academias, instituciones culturales y universidades, no por los ministerios politicos.</w:t>
      </w:r>
    </w:p>
    <w:p>
      <w:pPr>
        <w:pStyle w:val="ListParagraph"/>
        <w:numPr>
          <w:ilvl w:val="0"/>
          <w:numId w:val="2"/>
        </w:numPr>
        <w:spacing w:after="60" w:before="60"/>
      </w:pPr>
      <w:r>
        <w:rPr>
          <w:rFonts w:ascii="Arial" w:cs="Arial" w:eastAsia="Arial" w:hAnsi="Arial"/>
          <w:b w:val="false"/>
          <w:bCs w:val="false"/>
          <w:sz w:val="22"/>
          <w:szCs w:val="22"/>
        </w:rPr>
        <w:t xml:space="preserve">Respeto a las competencias autonomicas: el modulo establece un marco comun minimo. Cada comunidad autonoma puede desarrollarlo y ampliarlo con su propia cultura e identidad regional.</w:t>
      </w:r>
    </w:p>
    <w:p>
      <w:pPr>
        <w:pStyle w:val="ListParagraph"/>
        <w:numPr>
          <w:ilvl w:val="0"/>
          <w:numId w:val="2"/>
        </w:numPr>
        <w:spacing w:after="60" w:before="60"/>
      </w:pPr>
      <w:r>
        <w:rPr>
          <w:rFonts w:ascii="Arial" w:cs="Arial" w:eastAsia="Arial" w:hAnsi="Arial"/>
          <w:b w:val="false"/>
          <w:bCs w:val="false"/>
          <w:sz w:val="22"/>
          <w:szCs w:val="22"/>
        </w:rPr>
        <w:t xml:space="preserve">Evaluacion externa anual independiente: una comision tecnica independiente evalua cada ano si los contenidos cumplen los objetivos formativos y no han sido alterados con sesgo ideologico.</w:t>
      </w:r>
    </w:p>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8. Base Legal</w:t>
      </w:r>
    </w:p>
    <w:p>
      <w:pPr>
        <w:spacing w:after="0" w:before="8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400"/>
        <w:gridCol w:w="6960"/>
      </w:tblGrid>
      <w:tr>
        <w:tc>
          <w:tcPr>
            <w:tcW w:type="dxa" w:w="240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Elemento</w:t>
            </w:r>
          </w:p>
        </w:tc>
        <w:tc>
          <w:tcPr>
            <w:tcW w:type="dxa" w:w="6960"/>
            <w:tcBorders>
              <w:top w:val="single" w:color="CCCCCC" w:sz="1"/>
              <w:left w:val="single" w:color="CCCCCC" w:sz="1"/>
              <w:bottom w:val="single" w:color="CCCCCC" w:sz="1"/>
              <w:right w:val="single" w:color="CCCCCC" w:sz="1"/>
            </w:tcBorders>
            <w:shd w:fill="1F4E8C" w:val="clear"/>
            <w:tcMar>
              <w:top w:type="dxa" w:w="100"/>
              <w:left w:type="dxa" w:w="140"/>
              <w:bottom w:type="dxa" w:w="100"/>
              <w:right w:type="dxa" w:w="140"/>
            </w:tcMar>
          </w:tcPr>
          <w:p>
            <w:pPr>
              <w:jc w:val="left"/>
            </w:pPr>
            <w:r>
              <w:rPr>
                <w:rFonts w:ascii="Arial" w:cs="Arial" w:eastAsia="Arial" w:hAnsi="Arial"/>
                <w:b/>
                <w:bCs/>
                <w:color w:val="FFFFFF"/>
                <w:sz w:val="20"/>
                <w:szCs w:val="20"/>
              </w:rPr>
              <w:t xml:space="preserve">Marco legal</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Promocion de la cultura por los poderes publicos</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Art. 44 CE. Los poderes publicos promoveran y tutelaran el acceso a la cultura.</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Conservacion del patrimonio</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Art. 46 CE. Proteccion del patrimonio historico, cultural y artistico.</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Pluralismo linguistico</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Art. 3 CE. El castellano es la lengua oficial. Las demas lenguas espanolas seran tambien oficiales en sus respectivas comunidades.</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Derecho a la educacion</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Art. 27 CE.</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Competencia estatal en educacion</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Art. 149.1.30 CE. Regulacion de condiciones basicas del sistema educativo.</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Marco educativo vigente</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Ley Organica 2/2006 LOE. Ley Organica 3/2020 LOMLOE.</w:t>
            </w:r>
          </w:p>
        </w:tc>
      </w:tr>
      <w:tr>
        <w:tc>
          <w:tcPr>
            <w:tcW w:type="dxa" w:w="240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Patrimonio historico</w:t>
            </w:r>
          </w:p>
        </w:tc>
        <w:tc>
          <w:tcPr>
            <w:tcW w:type="dxa" w:w="6960"/>
            <w:tcBorders>
              <w:top w:val="single" w:color="CCCCCC" w:sz="1"/>
              <w:left w:val="single" w:color="CCCCCC" w:sz="1"/>
              <w:bottom w:val="single" w:color="CCCCCC" w:sz="1"/>
              <w:right w:val="single" w:color="CCCCCC" w:sz="1"/>
            </w:tcBorders>
            <w:shd w:fill="FFFFFF"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Ley 16/1985 del Patrimonio Historico Espanol.</w:t>
            </w:r>
          </w:p>
        </w:tc>
      </w:tr>
      <w:tr>
        <w:tc>
          <w:tcPr>
            <w:tcW w:type="dxa" w:w="240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Industria cinematografica</w:t>
            </w:r>
          </w:p>
        </w:tc>
        <w:tc>
          <w:tcPr>
            <w:tcW w:type="dxa" w:w="6960"/>
            <w:tcBorders>
              <w:top w:val="single" w:color="CCCCCC" w:sz="1"/>
              <w:left w:val="single" w:color="CCCCCC" w:sz="1"/>
              <w:bottom w:val="single" w:color="CCCCCC" w:sz="1"/>
              <w:right w:val="single" w:color="CCCCCC" w:sz="1"/>
            </w:tcBorders>
            <w:shd w:fill="F2F4F7" w:val="clear"/>
            <w:tcMar>
              <w:top w:type="dxa" w:w="100"/>
              <w:left w:type="dxa" w:w="140"/>
              <w:bottom w:type="dxa" w:w="100"/>
              <w:right w:type="dxa" w:w="140"/>
            </w:tcMar>
          </w:tcPr>
          <w:p>
            <w:pPr>
              <w:jc w:val="left"/>
            </w:pPr>
            <w:r>
              <w:rPr>
                <w:rFonts w:ascii="Arial" w:cs="Arial" w:eastAsia="Arial" w:hAnsi="Arial"/>
                <w:b w:val="false"/>
                <w:bCs w:val="false"/>
                <w:color w:val="000000"/>
                <w:sz w:val="20"/>
                <w:szCs w:val="20"/>
              </w:rPr>
              <w:t xml:space="preserve">Ley 55/2007 del Cine.</w:t>
            </w:r>
          </w:p>
        </w:tc>
      </w:tr>
    </w:tbl>
    <w:p>
      <w:pPr>
        <w:spacing w:after="0" w:before="200"/>
      </w:pPr>
      <w:r>
        <w:t xml:space="preserve"/>
      </w:r>
    </w:p>
    <w:p>
      <w:pPr>
        <w:pStyle w:val="Heading1"/>
        <w:pBdr>
          <w:bottom w:val="single" w:color="1F4E8C" w:sz="8" w:space="6"/>
        </w:pBdr>
        <w:spacing w:after="160" w:before="400"/>
      </w:pPr>
      <w:r>
        <w:rPr>
          <w:rFonts w:ascii="Arial" w:cs="Arial" w:eastAsia="Arial" w:hAnsi="Arial"/>
          <w:b/>
          <w:bCs/>
          <w:color w:val="1F4E8C"/>
          <w:sz w:val="30"/>
          <w:szCs w:val="30"/>
        </w:rPr>
        <w:t xml:space="preserve">9. Conclusion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C9A84C" w:sz="8"/>
              <w:left w:val="single" w:color="C9A84C" w:sz="8"/>
              <w:bottom w:val="single" w:color="C9A84C" w:sz="8"/>
              <w:right w:val="single" w:color="C9A84C" w:sz="8"/>
            </w:tcBorders>
            <w:shd w:fill="FFF8E7" w:val="clear"/>
            <w:tcMar>
              <w:top w:type="dxa" w:w="140"/>
              <w:left w:type="dxa" w:w="200"/>
              <w:bottom w:type="dxa" w:w="140"/>
              <w:right w:type="dxa" w:w="200"/>
            </w:tcMar>
          </w:tcPr>
          <w:p>
            <w:pPr>
              <w:spacing w:after="60" w:before="60"/>
            </w:pPr>
            <w:r>
              <w:rPr>
                <w:rFonts w:ascii="Arial" w:cs="Arial" w:eastAsia="Arial" w:hAnsi="Arial"/>
                <w:b/>
                <w:bCs/>
                <w:color w:val="3A2800"/>
                <w:sz w:val="22"/>
                <w:szCs w:val="22"/>
              </w:rPr>
              <w:t xml:space="preserve">La cultura de un pais es su memoria colectiva.</w:t>
            </w:r>
          </w:p>
          <w:p>
            <w:pPr>
              <w:spacing w:after="60" w:before="60"/>
            </w:pPr>
            <w:r>
              <w:rPr>
                <w:rFonts w:ascii="Arial" w:cs="Arial" w:eastAsia="Arial" w:hAnsi="Arial"/>
                <w:b w:val="false"/>
                <w:bCs w:val="false"/>
                <w:color w:val="3A2800"/>
                <w:sz w:val="22"/>
                <w:szCs w:val="22"/>
              </w:rPr>
              <w:t xml:space="preserve">Un pais que no ensena su cultura a sus jovenes les priva de esa memoria.</w:t>
            </w:r>
          </w:p>
          <w:p>
            <w:pPr>
              <w:spacing w:after="60" w:before="60"/>
            </w:pPr>
            <w:r>
              <w:rPr>
                <w:rFonts w:ascii="Arial" w:cs="Arial" w:eastAsia="Arial" w:hAnsi="Arial"/>
                <w:b w:val="false"/>
                <w:bCs w:val="false"/>
                <w:color w:val="3A2800"/>
                <w:sz w:val="22"/>
                <w:szCs w:val="22"/>
              </w:rPr>
              <w:t xml:space="preserve"/>
            </w:r>
          </w:p>
          <w:p>
            <w:pPr>
              <w:spacing w:after="60" w:before="60"/>
            </w:pPr>
            <w:r>
              <w:rPr>
                <w:rFonts w:ascii="Arial" w:cs="Arial" w:eastAsia="Arial" w:hAnsi="Arial"/>
                <w:b w:val="false"/>
                <w:bCs w:val="false"/>
                <w:color w:val="3A2800"/>
                <w:sz w:val="22"/>
                <w:szCs w:val="22"/>
              </w:rPr>
              <w:t xml:space="preserve">No se trata de imponer una identidad unica ni de negar las identidades plurales.</w:t>
            </w:r>
          </w:p>
          <w:p>
            <w:pPr>
              <w:spacing w:after="60" w:before="60"/>
            </w:pPr>
            <w:r>
              <w:rPr>
                <w:rFonts w:ascii="Arial" w:cs="Arial" w:eastAsia="Arial" w:hAnsi="Arial"/>
                <w:b w:val="false"/>
                <w:bCs w:val="false"/>
                <w:color w:val="3A2800"/>
                <w:sz w:val="22"/>
                <w:szCs w:val="22"/>
              </w:rPr>
              <w:t xml:space="preserve">Se trata de que un joven espanol, venga de donde venga, sepa lo que tiene en comun con los demas.</w:t>
            </w:r>
          </w:p>
          <w:p>
            <w:pPr>
              <w:spacing w:after="60" w:before="60"/>
            </w:pPr>
            <w:r>
              <w:rPr>
                <w:rFonts w:ascii="Arial" w:cs="Arial" w:eastAsia="Arial" w:hAnsi="Arial"/>
                <w:b w:val="false"/>
                <w:bCs w:val="false"/>
                <w:color w:val="3A2800"/>
                <w:sz w:val="22"/>
                <w:szCs w:val="22"/>
              </w:rPr>
              <w:t xml:space="preserve"/>
            </w:r>
          </w:p>
          <w:p>
            <w:pPr>
              <w:spacing w:after="60" w:before="60"/>
            </w:pPr>
            <w:r>
              <w:rPr>
                <w:rFonts w:ascii="Arial" w:cs="Arial" w:eastAsia="Arial" w:hAnsi="Arial"/>
                <w:b w:val="false"/>
                <w:bCs w:val="false"/>
                <w:color w:val="3A2800"/>
                <w:sz w:val="22"/>
                <w:szCs w:val="22"/>
              </w:rPr>
              <w:t xml:space="preserve">El cine de Almodovar es patrimonio de todos. El flamenco es Patrimonio de la Humanidad. La Alhambra es nuestra.</w:t>
            </w:r>
          </w:p>
          <w:p>
            <w:pPr>
              <w:spacing w:after="60" w:before="60"/>
            </w:pPr>
            <w:r>
              <w:rPr>
                <w:rFonts w:ascii="Arial" w:cs="Arial" w:eastAsia="Arial" w:hAnsi="Arial"/>
                <w:b w:val="false"/>
                <w:bCs w:val="false"/>
                <w:color w:val="3A2800"/>
                <w:sz w:val="22"/>
                <w:szCs w:val="22"/>
              </w:rPr>
              <w:t xml:space="preserve">Y el catalan, el euskera y el gallego son parte de la riqueza de un pais que habla en muchas voces.</w:t>
            </w:r>
          </w:p>
          <w:p>
            <w:pPr>
              <w:spacing w:after="60" w:before="60"/>
            </w:pPr>
            <w:r>
              <w:rPr>
                <w:rFonts w:ascii="Arial" w:cs="Arial" w:eastAsia="Arial" w:hAnsi="Arial"/>
                <w:b w:val="false"/>
                <w:bCs w:val="false"/>
                <w:color w:val="3A2800"/>
                <w:sz w:val="22"/>
                <w:szCs w:val="22"/>
              </w:rPr>
              <w:t xml:space="preserve"/>
            </w:r>
          </w:p>
          <w:p>
            <w:pPr>
              <w:spacing w:after="60" w:before="60"/>
            </w:pPr>
            <w:r>
              <w:rPr>
                <w:rFonts w:ascii="Arial" w:cs="Arial" w:eastAsia="Arial" w:hAnsi="Arial"/>
                <w:b/>
                <w:bCs/>
                <w:color w:val="3A2800"/>
                <w:sz w:val="22"/>
                <w:szCs w:val="22"/>
              </w:rPr>
              <w:t xml:space="preserve">Conocer eso no divide. No conocerlo, si.</w:t>
            </w:r>
          </w:p>
        </w:tc>
      </w:tr>
    </w:tbl>
    <w:p>
      <w:pPr>
        <w:spacing w:after="0" w:before="240"/>
      </w:pPr>
      <w:r>
        <w:t xml:space="preserve"/>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9360"/>
      </w:tblGrid>
      <w:tr>
        <w:tc>
          <w:tcPr>
            <w:tcW w:type="dxa" w:w="9360"/>
            <w:tcBorders>
              <w:top w:val="single" w:color="1F4E8C" w:sz="8"/>
              <w:left w:val="single" w:color="1F4E8C" w:sz="8"/>
              <w:bottom w:val="single" w:color="1F4E8C" w:sz="8"/>
              <w:right w:val="single" w:color="1F4E8C" w:sz="8"/>
            </w:tcBorders>
            <w:shd w:fill="D6E4F7" w:val="clear"/>
            <w:tcMar>
              <w:top w:type="dxa" w:w="140"/>
              <w:left w:type="dxa" w:w="200"/>
              <w:bottom w:type="dxa" w:w="140"/>
              <w:right w:type="dxa" w:w="200"/>
            </w:tcMar>
          </w:tcPr>
          <w:p>
            <w:pPr>
              <w:spacing w:after="60" w:before="60"/>
            </w:pPr>
            <w:r>
              <w:rPr>
                <w:rFonts w:ascii="Arial" w:cs="Arial" w:eastAsia="Arial" w:hAnsi="Arial"/>
                <w:b w:val="false"/>
                <w:bCs w:val="false"/>
                <w:color w:val="0D2D5E"/>
                <w:sz w:val="22"/>
                <w:szCs w:val="22"/>
              </w:rPr>
              <w:t xml:space="preserve">Este Policy Brief forma parte de Espana Eficiente: El Modelo Completo.</w:t>
            </w:r>
          </w:p>
          <w:p>
            <w:pPr>
              <w:spacing w:after="60" w:before="60"/>
            </w:pPr>
            <w:r>
              <w:rPr>
                <w:rFonts w:ascii="Arial" w:cs="Arial" w:eastAsia="Arial" w:hAnsi="Arial"/>
                <w:b/>
                <w:bCs/>
                <w:color w:val="0D2D5E"/>
                <w:sz w:val="22"/>
                <w:szCs w:val="22"/>
              </w:rPr>
              <w:t xml:space="preserve">Relacionado con: Educacion y FP | Politica Exterior | Deporte e Industria | Administracion Digital.</w:t>
            </w:r>
          </w:p>
        </w:tc>
      </w:tr>
    </w:tbl>
    <w:p>
      <w:pPr>
        <w:spacing w:after="0" w:before="200"/>
      </w:pPr>
      <w:r>
        <w:t xml:space="preserve"/>
      </w:r>
    </w:p>
    <w:p>
      <w:pPr>
        <w:pBdr>
          <w:top w:val="single" w:color="1F4E8C" w:sz="4" w:space="8"/>
        </w:pBdr>
        <w:spacing w:after="60" w:before="200"/>
        <w:jc w:val="center"/>
      </w:pPr>
      <w:r>
        <w:rPr>
          <w:rFonts w:ascii="Arial" w:cs="Arial" w:eastAsia="Arial" w:hAnsi="Arial"/>
          <w:i/>
          <w:iCs/>
          <w:color w:val="777777"/>
          <w:sz w:val="18"/>
          <w:szCs w:val="18"/>
        </w:rPr>
        <w:t xml:space="preserve">Espana Eficiente  |  Modelo completo de reforma fiscal, laboral y social</w:t>
      </w:r>
    </w:p>
    <w:p>
      <w:pPr>
        <w:spacing w:after="0" w:before="40"/>
        <w:jc w:val="center"/>
      </w:pPr>
      <w:r>
        <w:rPr>
          <w:rFonts w:ascii="Arial" w:cs="Arial" w:eastAsia="Arial" w:hAnsi="Arial"/>
          <w:color w:val="777777"/>
          <w:sz w:val="18"/>
          <w:szCs w:val="18"/>
        </w:rPr>
        <w:t xml:space="preserve">Documento de trabajo. Todos los derechos reservados.</w:t>
      </w:r>
    </w:p>
    <w:sectPr>
      <w:pgSz w:w="11906" w:h="16838" w:orient="portrait"/>
      <w:pgMar w:top="1440" w:right="1260" w:bottom="1440" w:left="126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640" w:hanging="360"/>
      </w:pPr>
    </w:lvl>
  </w:abstractNum>
  <w:num w:numId="1">
    <w:abstractNumId w:val="1"/>
    <w:lvlOverride w:ilvl="0">
      <w:startOverride w:val="1"/>
    </w:lvlOverride>
  </w:num>
  <w:num w:numId="2">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
    <w:basedOn w:val="Normal"/>
    <w:next w:val="Normal"/>
    <w:pPr>
      <w:spacing w:after="160" w:before="400"/>
      <w:outlineLvl w:val="0"/>
    </w:pPr>
    <w:rPr>
      <w:rFonts w:ascii="Arial" w:cs="Arial" w:eastAsia="Arial" w:hAnsi="Arial"/>
      <w:b/>
      <w:bCs/>
      <w:color w:val="1F4E8C"/>
      <w:sz w:val="30"/>
      <w:szCs w:val="30"/>
    </w:rPr>
  </w:style>
  <w:style w:type="paragraph" w:styleId="Heading2">
    <w:name w:val="Heading 2"/>
    <w:basedOn w:val="Normal"/>
    <w:next w:val="Normal"/>
    <w:pPr>
      <w:spacing w:after="120" w:before="300"/>
      <w:outlineLvl w:val="1"/>
    </w:pPr>
    <w:rPr>
      <w:rFonts w:ascii="Arial" w:cs="Arial" w:eastAsia="Arial" w:hAnsi="Arial"/>
      <w:b/>
      <w:bCs/>
      <w:color w:val="1F4E8C"/>
      <w:sz w:val="26"/>
      <w:szCs w:val="26"/>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2026-05-30T13:21:21.694Z</dcterms:created>
  <dcterms:modified xsi:type="dcterms:W3CDTF">2026-05-30T13:21:21.694Z</dcterms:modified>
</cp:coreProperties>
</file>

<file path=docProps/custom.xml><?xml version="1.0" encoding="utf-8"?>
<Properties xmlns="http://schemas.openxmlformats.org/officeDocument/2006/custom-properties" xmlns:vt="http://schemas.openxmlformats.org/officeDocument/2006/docPropsVTypes"/>
</file>